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费用清单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15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甲方：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乙方：                 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项目经费支出科目明细表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157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科目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金额（万元）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试（实）验费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原材料购置费（零部件）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设备购置费（样机）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差旅费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人员工资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折旧费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研发、设计费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其他费用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D136F"/>
    <w:rsid w:val="000314FC"/>
    <w:rsid w:val="00367300"/>
    <w:rsid w:val="00FC18EF"/>
    <w:rsid w:val="139D136F"/>
    <w:rsid w:val="32C02DF2"/>
    <w:rsid w:val="67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1</Lines>
  <Paragraphs>1</Paragraphs>
  <TotalTime>4</TotalTime>
  <ScaleCrop>false</ScaleCrop>
  <LinksUpToDate>false</LinksUpToDate>
  <CharactersWithSpaces>147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2019-08-06T09:17:00Z</dcterms:created>
  <dc:creator>刘康</dc:creator>
  <cp:lastModifiedBy>陈静</cp:lastModifiedBy>
  <dcterms:modified xsi:type="dcterms:W3CDTF">2022-03-16T06:05:32Z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185B5D90D1804577A85441BBC8AB993E</vt:lpwstr>
  </property>
</Properties>
</file>